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宁夏回族自治区第十届文学艺术奖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美术类评奖细则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根据《宁夏回族自治区第十届文学艺术奖评奖</w:t>
      </w:r>
      <w:r>
        <w:rPr>
          <w:rFonts w:hint="eastAsia" w:ascii="仿宋" w:hAnsi="仿宋" w:eastAsia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/>
          <w:sz w:val="32"/>
          <w:szCs w:val="32"/>
        </w:rPr>
        <w:t>方案》规定，</w:t>
      </w:r>
      <w:r>
        <w:rPr>
          <w:rFonts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</w:rPr>
        <w:t>美术</w:t>
      </w:r>
      <w:r>
        <w:rPr>
          <w:rFonts w:ascii="仿宋" w:hAnsi="仿宋" w:eastAsia="仿宋"/>
          <w:sz w:val="32"/>
          <w:szCs w:val="32"/>
        </w:rPr>
        <w:t>实际，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细则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以马克思列宁主义、毛泽东思想、邓小平理论、“三个代表”重要思想、科学发展观、</w:t>
      </w:r>
      <w:r>
        <w:rPr>
          <w:rFonts w:ascii="仿宋" w:hAnsi="仿宋" w:eastAsia="仿宋"/>
          <w:sz w:val="32"/>
          <w:szCs w:val="32"/>
        </w:rPr>
        <w:t>习</w:t>
      </w:r>
      <w:r>
        <w:rPr>
          <w:rFonts w:hint="eastAsia" w:ascii="仿宋" w:hAnsi="仿宋" w:eastAsia="仿宋"/>
          <w:sz w:val="32"/>
          <w:szCs w:val="32"/>
        </w:rPr>
        <w:t>近平新</w:t>
      </w:r>
      <w:r>
        <w:rPr>
          <w:rFonts w:ascii="仿宋" w:hAnsi="仿宋" w:eastAsia="仿宋"/>
          <w:sz w:val="32"/>
          <w:szCs w:val="32"/>
        </w:rPr>
        <w:t>时代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hint="eastAsia" w:ascii="仿宋" w:hAnsi="仿宋" w:eastAsia="仿宋" w:cs="微软雅黑"/>
          <w:sz w:val="32"/>
          <w:szCs w:val="32"/>
        </w:rPr>
        <w:t>特色社会</w:t>
      </w:r>
      <w:r>
        <w:rPr>
          <w:rFonts w:ascii="仿宋" w:hAnsi="仿宋" w:eastAsia="仿宋" w:cs="微软雅黑"/>
          <w:sz w:val="32"/>
          <w:szCs w:val="32"/>
        </w:rPr>
        <w:t>主义思想为指导，</w:t>
      </w:r>
      <w:r>
        <w:rPr>
          <w:rFonts w:hint="eastAsia" w:ascii="仿宋" w:hAnsi="仿宋" w:eastAsia="仿宋" w:cs="微软雅黑"/>
          <w:sz w:val="32"/>
          <w:szCs w:val="32"/>
        </w:rPr>
        <w:t>坚持正确政治方向、学术导向、价值取向，坚持</w:t>
      </w:r>
      <w:r>
        <w:rPr>
          <w:rFonts w:hint="eastAsia" w:ascii="仿宋" w:hAnsi="仿宋" w:eastAsia="仿宋"/>
          <w:sz w:val="32"/>
          <w:szCs w:val="32"/>
        </w:rPr>
        <w:t>为人民服务、为社会主义服，坚持百花齐放、百家争鸣，坚持</w:t>
      </w:r>
      <w:r>
        <w:rPr>
          <w:rFonts w:ascii="仿宋" w:hAnsi="仿宋" w:eastAsia="仿宋"/>
          <w:sz w:val="32"/>
          <w:szCs w:val="32"/>
        </w:rPr>
        <w:t>创造性转化、创新性发展，</w:t>
      </w:r>
      <w:r>
        <w:rPr>
          <w:rFonts w:hint="eastAsia" w:ascii="仿宋" w:hAnsi="仿宋" w:eastAsia="仿宋"/>
          <w:sz w:val="32"/>
          <w:szCs w:val="32"/>
        </w:rPr>
        <w:t>大力弘扬社会主义核心价值观，弘扬主旋律，传播正能量，提倡多样化，鼓励广大文艺工作者深入生活、扎根人民，努力推出具有宁夏地域特色的优秀作品。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成立美术类评审小组，</w:t>
      </w:r>
      <w:r>
        <w:rPr>
          <w:rFonts w:ascii="仿宋" w:hAnsi="仿宋" w:eastAsia="仿宋" w:cs="仿宋"/>
          <w:sz w:val="32"/>
          <w:szCs w:val="32"/>
        </w:rPr>
        <w:t>人选</w:t>
      </w:r>
      <w:r>
        <w:rPr>
          <w:rFonts w:hint="eastAsia" w:ascii="仿宋" w:hAnsi="仿宋" w:eastAsia="仿宋" w:cs="仿宋"/>
          <w:sz w:val="32"/>
          <w:szCs w:val="32"/>
        </w:rPr>
        <w:t>从专家、学者、美术家中</w:t>
      </w:r>
      <w:r>
        <w:rPr>
          <w:rFonts w:ascii="仿宋" w:hAnsi="仿宋" w:eastAsia="仿宋" w:cs="仿宋"/>
          <w:sz w:val="32"/>
          <w:szCs w:val="32"/>
        </w:rPr>
        <w:t>遴选</w:t>
      </w:r>
      <w:r>
        <w:rPr>
          <w:rFonts w:hint="eastAsia" w:ascii="仿宋_GB2312" w:hAnsi="仿宋" w:eastAsia="仿宋_GB2312"/>
          <w:sz w:val="32"/>
          <w:szCs w:val="32"/>
        </w:rPr>
        <w:t>5-7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评审委员会</w:t>
      </w:r>
      <w:r>
        <w:rPr>
          <w:rFonts w:ascii="仿宋" w:hAnsi="仿宋" w:eastAsia="仿宋" w:cs="仿宋"/>
          <w:sz w:val="32"/>
          <w:szCs w:val="32"/>
        </w:rPr>
        <w:t>审批后组成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负责制定美术</w:t>
      </w:r>
      <w:r>
        <w:rPr>
          <w:rFonts w:ascii="仿宋" w:hAnsi="仿宋" w:eastAsia="仿宋" w:cs="仿宋"/>
          <w:sz w:val="32"/>
          <w:szCs w:val="32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评奖</w:t>
      </w:r>
      <w:r>
        <w:rPr>
          <w:rFonts w:ascii="仿宋" w:hAnsi="仿宋" w:eastAsia="仿宋" w:cs="仿宋"/>
          <w:sz w:val="32"/>
          <w:szCs w:val="32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作品的初选</w:t>
      </w:r>
      <w:r>
        <w:rPr>
          <w:rFonts w:hint="eastAsia" w:ascii="仿宋" w:hAnsi="仿宋" w:eastAsia="仿宋" w:cs="仿宋"/>
          <w:sz w:val="32"/>
          <w:szCs w:val="32"/>
        </w:rPr>
        <w:t>和管理工作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　三、</w:t>
      </w:r>
      <w:r>
        <w:rPr>
          <w:rFonts w:hint="eastAsia" w:ascii="黑体" w:hAnsi="黑体" w:eastAsia="黑体" w:cs="黑体"/>
          <w:bCs/>
          <w:sz w:val="32"/>
          <w:szCs w:val="32"/>
        </w:rPr>
        <w:t>奖项</w:t>
      </w:r>
      <w:r>
        <w:rPr>
          <w:rFonts w:ascii="黑体" w:hAnsi="黑体" w:eastAsia="黑体" w:cs="黑体"/>
          <w:bCs/>
          <w:sz w:val="32"/>
          <w:szCs w:val="32"/>
        </w:rPr>
        <w:t>设置</w:t>
      </w:r>
      <w:r>
        <w:rPr>
          <w:rFonts w:hint="eastAsia" w:ascii="黑体" w:hAnsi="黑体" w:eastAsia="黑体" w:cs="黑体"/>
          <w:bCs/>
          <w:sz w:val="32"/>
          <w:szCs w:val="32"/>
        </w:rPr>
        <w:t>及数额</w:t>
      </w:r>
    </w:p>
    <w:p>
      <w:pPr>
        <w:keepNext w:val="0"/>
        <w:keepLines w:val="0"/>
        <w:pageBreakBefore w:val="0"/>
        <w:tabs>
          <w:tab w:val="left" w:pos="1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（一）突出贡献奖</w:t>
      </w:r>
    </w:p>
    <w:p>
      <w:pPr>
        <w:keepNext w:val="0"/>
        <w:keepLines w:val="0"/>
        <w:pageBreakBefore w:val="0"/>
        <w:tabs>
          <w:tab w:val="left" w:pos="1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美术</w:t>
      </w:r>
      <w:r>
        <w:rPr>
          <w:rFonts w:hint="eastAsia" w:ascii="仿宋" w:hAnsi="仿宋" w:eastAsia="仿宋"/>
          <w:sz w:val="32"/>
          <w:szCs w:val="32"/>
        </w:rPr>
        <w:t>事业做出突出贡献的文艺家</w:t>
      </w:r>
      <w:r>
        <w:rPr>
          <w:rFonts w:hint="eastAsia" w:ascii="仿宋" w:hAnsi="仿宋" w:eastAsia="仿宋"/>
          <w:sz w:val="32"/>
          <w:szCs w:val="32"/>
          <w:lang w:eastAsia="zh-CN"/>
        </w:rPr>
        <w:t>拟推荐</w:t>
      </w:r>
      <w:r>
        <w:rPr>
          <w:rFonts w:hint="eastAsia" w:ascii="仿宋" w:hAnsi="仿宋" w:eastAsia="仿宋"/>
          <w:sz w:val="32"/>
          <w:szCs w:val="32"/>
        </w:rPr>
        <w:t>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（二）优秀作品</w:t>
      </w:r>
      <w:r>
        <w:rPr>
          <w:rFonts w:ascii="仿宋_GB2312" w:hAnsi="仿宋" w:eastAsia="仿宋_GB2312"/>
          <w:b/>
          <w:sz w:val="32"/>
          <w:szCs w:val="32"/>
        </w:rPr>
        <w:t>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一等奖1名，二等奖2名，三等奖3名。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以上奖项均可空缺。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四、评奖范围及要求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凡在20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年1月1日至20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年12月31日之间，参加过中宣部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文化部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中国文联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中国美协</w:t>
      </w:r>
      <w:r>
        <w:rPr>
          <w:rFonts w:hint="eastAsia" w:ascii="仿宋" w:hAnsi="仿宋" w:eastAsia="仿宋"/>
          <w:sz w:val="32"/>
          <w:szCs w:val="32"/>
        </w:rPr>
        <w:t>主办</w:t>
      </w:r>
      <w:r>
        <w:rPr>
          <w:rFonts w:ascii="仿宋" w:hAnsi="仿宋" w:eastAsia="仿宋"/>
          <w:sz w:val="32"/>
          <w:szCs w:val="32"/>
        </w:rPr>
        <w:t>的展览</w:t>
      </w:r>
      <w:r>
        <w:rPr>
          <w:rFonts w:hint="eastAsia" w:ascii="仿宋" w:hAnsi="仿宋" w:eastAsia="仿宋"/>
          <w:sz w:val="32"/>
          <w:szCs w:val="32"/>
          <w:lang w:eastAsia="zh-CN"/>
        </w:rPr>
        <w:t>，或在</w:t>
      </w:r>
      <w:r>
        <w:rPr>
          <w:rFonts w:ascii="仿宋" w:hAnsi="仿宋" w:eastAsia="仿宋"/>
          <w:sz w:val="32"/>
          <w:szCs w:val="32"/>
        </w:rPr>
        <w:t>自治区文联和自治区美协主办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展览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</w:t>
      </w:r>
      <w:r>
        <w:rPr>
          <w:rFonts w:ascii="仿宋" w:hAnsi="仿宋" w:eastAsia="仿宋"/>
          <w:sz w:val="32"/>
          <w:szCs w:val="32"/>
        </w:rPr>
        <w:t>等次奖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凡具有宁夏常住户口(包括驻宁部队)的专业或业余作者均可参评。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凡参评作者，在限定申报项目、报送篇数内，勿用不同笔名、艺名重复申报。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</w:rPr>
        <w:t>参评作者限选1—2项，各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可申报1—2件(部)作品，获奖只限1件。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合作作品的作者，除可申报1件合作作品外，还可申报个人作品1件。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</w:rPr>
        <w:t>凡著作权有争议，且尚未妥善解决争议的；弄虚作假、剽窃抄袭他人</w:t>
      </w:r>
      <w:r>
        <w:rPr>
          <w:rFonts w:hint="eastAsia" w:ascii="仿宋" w:hAnsi="仿宋" w:eastAsia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不符合党的路线方针政策和法律法规规定的作品不得参评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（七）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凡获中宣部、文化部、新闻出版广电总局、中国文联及所属各文艺家协会、中国作家协会等</w:t>
      </w:r>
      <w:r>
        <w:rPr>
          <w:rFonts w:ascii="仿宋" w:hAnsi="仿宋" w:eastAsia="仿宋"/>
          <w:color w:val="000000" w:themeColor="text1"/>
          <w:sz w:val="32"/>
          <w:szCs w:val="32"/>
        </w:rPr>
        <w:t>国家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级</w:t>
      </w:r>
      <w:r>
        <w:rPr>
          <w:rFonts w:ascii="仿宋" w:hAnsi="仿宋" w:eastAsia="仿宋"/>
          <w:color w:val="000000" w:themeColor="text1"/>
          <w:sz w:val="32"/>
          <w:szCs w:val="32"/>
        </w:rPr>
        <w:t>奖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的作品，不</w:t>
      </w:r>
      <w:r>
        <w:rPr>
          <w:rFonts w:ascii="仿宋" w:hAnsi="仿宋" w:eastAsia="仿宋"/>
          <w:color w:val="000000" w:themeColor="text1"/>
          <w:sz w:val="32"/>
          <w:szCs w:val="32"/>
        </w:rPr>
        <w:t>再参评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五、评奖标准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</w:t>
      </w:r>
      <w:r>
        <w:rPr>
          <w:rFonts w:ascii="仿宋_GB2312" w:hAnsi="仿宋" w:eastAsia="仿宋_GB2312"/>
          <w:b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sz w:val="32"/>
          <w:szCs w:val="32"/>
        </w:rPr>
        <w:t>突出</w:t>
      </w:r>
      <w:r>
        <w:rPr>
          <w:rFonts w:ascii="仿宋_GB2312" w:hAnsi="仿宋" w:eastAsia="仿宋_GB2312"/>
          <w:b/>
          <w:sz w:val="32"/>
          <w:szCs w:val="32"/>
        </w:rPr>
        <w:t>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1.政治素养高，社会责任感强，积极参加公益性文艺活动。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2.文学艺术造诣精深，德艺双馨，群众公认，社会知名度高。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</w:t>
      </w:r>
      <w:r>
        <w:rPr>
          <w:rFonts w:ascii="仿宋_GB2312" w:hAnsi="仿宋" w:eastAsia="仿宋_GB2312"/>
          <w:b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sz w:val="32"/>
          <w:szCs w:val="32"/>
        </w:rPr>
        <w:t>优秀</w:t>
      </w:r>
      <w:r>
        <w:rPr>
          <w:rFonts w:ascii="仿宋_GB2312" w:hAnsi="仿宋" w:eastAsia="仿宋_GB2312"/>
          <w:b/>
          <w:sz w:val="32"/>
          <w:szCs w:val="32"/>
        </w:rPr>
        <w:t>作品</w:t>
      </w:r>
      <w:r>
        <w:rPr>
          <w:rFonts w:hint="eastAsia" w:ascii="仿宋_GB2312" w:hAnsi="仿宋" w:eastAsia="仿宋_GB2312"/>
          <w:b/>
          <w:sz w:val="32"/>
          <w:szCs w:val="32"/>
        </w:rPr>
        <w:t>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1.讴歌党、讴歌祖国、讴歌人民、讴歌英雄的美术作品，讲品位、讲格调、讲责任，具有正确思想导向的原创作品。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2.思想</w:t>
      </w:r>
      <w:r>
        <w:rPr>
          <w:rFonts w:ascii="仿宋" w:hAnsi="仿宋" w:eastAsia="仿宋"/>
          <w:sz w:val="32"/>
          <w:szCs w:val="32"/>
        </w:rPr>
        <w:t>精深、艺术精湛、</w:t>
      </w:r>
      <w:r>
        <w:rPr>
          <w:rFonts w:hint="eastAsia" w:ascii="仿宋" w:hAnsi="仿宋" w:eastAsia="仿宋"/>
          <w:sz w:val="32"/>
          <w:szCs w:val="32"/>
        </w:rPr>
        <w:t>制作</w:t>
      </w:r>
      <w:r>
        <w:rPr>
          <w:rFonts w:ascii="仿宋" w:hAnsi="仿宋" w:eastAsia="仿宋"/>
          <w:sz w:val="32"/>
          <w:szCs w:val="32"/>
        </w:rPr>
        <w:t>精良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主题</w:t>
      </w:r>
      <w:r>
        <w:rPr>
          <w:rFonts w:hint="eastAsia" w:ascii="仿宋" w:hAnsi="仿宋" w:eastAsia="仿宋"/>
          <w:sz w:val="32"/>
          <w:szCs w:val="32"/>
        </w:rPr>
        <w:t>鲜明</w:t>
      </w:r>
      <w:r>
        <w:rPr>
          <w:rFonts w:ascii="仿宋" w:hAnsi="仿宋" w:eastAsia="仿宋"/>
          <w:sz w:val="32"/>
          <w:szCs w:val="32"/>
        </w:rPr>
        <w:t>，题材、</w:t>
      </w:r>
      <w:r>
        <w:rPr>
          <w:rFonts w:hint="eastAsia" w:ascii="仿宋" w:hAnsi="仿宋" w:eastAsia="仿宋"/>
          <w:sz w:val="32"/>
          <w:szCs w:val="32"/>
        </w:rPr>
        <w:t>形式</w:t>
      </w:r>
      <w:r>
        <w:rPr>
          <w:rFonts w:ascii="仿宋" w:hAnsi="仿宋" w:eastAsia="仿宋"/>
          <w:sz w:val="32"/>
          <w:szCs w:val="32"/>
        </w:rPr>
        <w:t>多样</w:t>
      </w:r>
      <w:r>
        <w:rPr>
          <w:rFonts w:hint="eastAsia" w:ascii="仿宋" w:hAnsi="仿宋" w:eastAsia="仿宋"/>
          <w:sz w:val="32"/>
          <w:szCs w:val="32"/>
        </w:rPr>
        <w:t>，具有创新风格、地域</w:t>
      </w:r>
      <w:r>
        <w:rPr>
          <w:rFonts w:ascii="仿宋" w:hAnsi="仿宋" w:eastAsia="仿宋"/>
          <w:sz w:val="32"/>
          <w:szCs w:val="32"/>
        </w:rPr>
        <w:t>特色</w:t>
      </w:r>
      <w:r>
        <w:rPr>
          <w:rFonts w:hint="eastAsia" w:ascii="仿宋" w:hAnsi="仿宋" w:eastAsia="仿宋"/>
          <w:sz w:val="32"/>
          <w:szCs w:val="32"/>
        </w:rPr>
        <w:t>和独特个性，</w:t>
      </w:r>
      <w:r>
        <w:rPr>
          <w:rFonts w:ascii="仿宋" w:hAnsi="仿宋" w:eastAsia="仿宋"/>
          <w:sz w:val="32"/>
          <w:szCs w:val="32"/>
        </w:rPr>
        <w:t>为人民大众所喜闻乐见。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七、申报条件及要求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（一）突出贡献奖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突出贡献奖人选由设区的市人民政府，自治区有关部门，直属机构，事业单位，自治区级有关社会团体，五名以上本领域具有正高级职称的专家学者联名推荐。并提交如下书面推荐意见材料：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1.《宁夏回族自治区第十届文学艺术评奖突出贡献奖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表》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2.推荐意见材料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3.获奖荣誉证书原件及复印件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4.获得最高奖项的参评作品。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（二）优秀作品奖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（1）《宁夏回族自治区第十届文学艺术评奖优秀作品奖申报表》。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）提交</w:t>
      </w:r>
      <w:r>
        <w:rPr>
          <w:rFonts w:ascii="仿宋" w:hAnsi="仿宋" w:eastAsia="仿宋"/>
          <w:sz w:val="32"/>
          <w:szCs w:val="32"/>
        </w:rPr>
        <w:t>参展</w:t>
      </w:r>
      <w:r>
        <w:rPr>
          <w:rFonts w:hint="eastAsia" w:ascii="仿宋" w:hAnsi="仿宋" w:eastAsia="仿宋"/>
          <w:sz w:val="32"/>
          <w:szCs w:val="32"/>
        </w:rPr>
        <w:t>入选</w:t>
      </w:r>
      <w:r>
        <w:rPr>
          <w:rFonts w:ascii="仿宋" w:hAnsi="仿宋" w:eastAsia="仿宋"/>
          <w:sz w:val="32"/>
          <w:szCs w:val="32"/>
        </w:rPr>
        <w:t>证书的原件和复印件，本人</w:t>
      </w:r>
      <w:r>
        <w:rPr>
          <w:rFonts w:hint="eastAsia" w:ascii="仿宋" w:hAnsi="仿宋" w:eastAsia="仿宋"/>
          <w:sz w:val="32"/>
          <w:szCs w:val="32"/>
        </w:rPr>
        <w:t>身份证</w:t>
      </w:r>
      <w:r>
        <w:rPr>
          <w:rFonts w:ascii="仿宋" w:hAnsi="仿宋" w:eastAsia="仿宋"/>
          <w:sz w:val="32"/>
          <w:szCs w:val="32"/>
        </w:rPr>
        <w:t>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日—2021年6月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日（以邮戳为准），</w:t>
      </w:r>
      <w:r>
        <w:rPr>
          <w:rFonts w:hint="eastAsia" w:ascii="仿宋_GB2312" w:eastAsia="仿宋_GB2312"/>
          <w:sz w:val="32"/>
          <w:szCs w:val="32"/>
        </w:rPr>
        <w:t>逾期未申报的作品，不得参评</w:t>
      </w:r>
      <w:r>
        <w:rPr>
          <w:rFonts w:hint="eastAsia" w:ascii="仿宋" w:hAnsi="仿宋" w:eastAsia="仿宋"/>
          <w:sz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九、评审程序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</w:t>
      </w:r>
      <w:r>
        <w:rPr>
          <w:rFonts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申报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申报自治区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文学艺术奖</w:t>
      </w:r>
      <w:r>
        <w:rPr>
          <w:rFonts w:hint="eastAsia" w:ascii="仿宋" w:hAnsi="仿宋" w:eastAsia="仿宋"/>
          <w:sz w:val="32"/>
          <w:szCs w:val="32"/>
        </w:rPr>
        <w:t>美术</w:t>
      </w:r>
      <w:r>
        <w:rPr>
          <w:rFonts w:ascii="仿宋" w:hAnsi="仿宋" w:eastAsia="仿宋"/>
          <w:sz w:val="32"/>
          <w:szCs w:val="32"/>
        </w:rPr>
        <w:t>奖，由申报人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ascii="仿宋" w:hAnsi="仿宋" w:eastAsia="仿宋"/>
          <w:sz w:val="32"/>
          <w:szCs w:val="32"/>
        </w:rPr>
        <w:t>所在</w:t>
      </w:r>
      <w:r>
        <w:rPr>
          <w:rFonts w:hint="eastAsia" w:ascii="仿宋" w:hAnsi="仿宋" w:eastAsia="仿宋"/>
          <w:sz w:val="32"/>
          <w:szCs w:val="32"/>
        </w:rPr>
        <w:t>五市</w:t>
      </w:r>
      <w:r>
        <w:rPr>
          <w:rFonts w:ascii="仿宋" w:hAnsi="仿宋" w:eastAsia="仿宋"/>
          <w:sz w:val="32"/>
          <w:szCs w:val="32"/>
        </w:rPr>
        <w:t>文联或</w:t>
      </w: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</w:rPr>
        <w:t>美术</w:t>
      </w:r>
      <w:r>
        <w:rPr>
          <w:rFonts w:ascii="仿宋" w:hAnsi="仿宋" w:eastAsia="仿宋"/>
          <w:sz w:val="32"/>
          <w:szCs w:val="32"/>
        </w:rPr>
        <w:t>家协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进行初</w:t>
      </w:r>
      <w:r>
        <w:rPr>
          <w:rFonts w:hint="eastAsia" w:ascii="仿宋" w:hAnsi="仿宋" w:eastAsia="仿宋"/>
          <w:sz w:val="32"/>
          <w:szCs w:val="32"/>
        </w:rPr>
        <w:t>审</w:t>
      </w:r>
      <w:r>
        <w:rPr>
          <w:rFonts w:ascii="仿宋" w:hAnsi="仿宋" w:eastAsia="仿宋"/>
          <w:sz w:val="32"/>
          <w:szCs w:val="32"/>
        </w:rPr>
        <w:t>，经初</w:t>
      </w:r>
      <w:r>
        <w:rPr>
          <w:rFonts w:hint="eastAsia" w:ascii="仿宋" w:hAnsi="仿宋" w:eastAsia="仿宋"/>
          <w:sz w:val="32"/>
          <w:szCs w:val="32"/>
        </w:rPr>
        <w:t>审符合</w:t>
      </w:r>
      <w:r>
        <w:rPr>
          <w:rFonts w:ascii="仿宋" w:hAnsi="仿宋" w:eastAsia="仿宋"/>
          <w:sz w:val="32"/>
          <w:szCs w:val="32"/>
        </w:rPr>
        <w:t>本办法规定的报自治区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文学艺术奖</w:t>
      </w:r>
      <w:r>
        <w:rPr>
          <w:rFonts w:hint="eastAsia" w:ascii="仿宋" w:hAnsi="仿宋" w:eastAsia="仿宋"/>
          <w:sz w:val="32"/>
          <w:szCs w:val="32"/>
        </w:rPr>
        <w:t>美术奖评审小组，评审组造册登记存档。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</w:t>
      </w:r>
      <w:r>
        <w:rPr>
          <w:rFonts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初评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美术</w:t>
      </w:r>
      <w:r>
        <w:rPr>
          <w:rFonts w:ascii="仿宋" w:hAnsi="仿宋" w:eastAsia="仿宋"/>
          <w:sz w:val="32"/>
          <w:szCs w:val="32"/>
        </w:rPr>
        <w:t>评审组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参评的作品进行初评，向自治区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文学艺术奖评</w:t>
      </w:r>
      <w:r>
        <w:rPr>
          <w:rFonts w:hint="eastAsia" w:ascii="仿宋" w:hAnsi="仿宋" w:eastAsia="仿宋"/>
          <w:sz w:val="32"/>
          <w:szCs w:val="32"/>
        </w:rPr>
        <w:t>审</w:t>
      </w:r>
      <w:r>
        <w:rPr>
          <w:rFonts w:ascii="仿宋" w:hAnsi="仿宋" w:eastAsia="仿宋"/>
          <w:sz w:val="32"/>
          <w:szCs w:val="32"/>
        </w:rPr>
        <w:t>委员会提出获奖人选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奖项等级建议</w:t>
      </w:r>
      <w:r>
        <w:rPr>
          <w:rFonts w:hint="eastAsia" w:ascii="仿宋" w:hAnsi="仿宋" w:eastAsia="仿宋"/>
          <w:sz w:val="32"/>
          <w:szCs w:val="32"/>
        </w:rPr>
        <w:t>，经评审组参加评审的成员签字后确认。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</w:t>
      </w:r>
      <w:r>
        <w:rPr>
          <w:rFonts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复</w:t>
      </w:r>
      <w:r>
        <w:rPr>
          <w:rFonts w:ascii="仿宋" w:hAnsi="仿宋" w:eastAsia="仿宋"/>
          <w:b/>
          <w:sz w:val="32"/>
          <w:szCs w:val="32"/>
        </w:rPr>
        <w:t>评：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文学艺术奖评</w:t>
      </w:r>
      <w:r>
        <w:rPr>
          <w:rFonts w:hint="eastAsia" w:ascii="仿宋" w:hAnsi="仿宋" w:eastAsia="仿宋"/>
          <w:sz w:val="32"/>
          <w:szCs w:val="32"/>
        </w:rPr>
        <w:t>审</w:t>
      </w:r>
      <w:r>
        <w:rPr>
          <w:rFonts w:ascii="仿宋" w:hAnsi="仿宋" w:eastAsia="仿宋"/>
          <w:sz w:val="32"/>
          <w:szCs w:val="32"/>
        </w:rPr>
        <w:t>委员会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各评审组</w:t>
      </w:r>
      <w:r>
        <w:rPr>
          <w:rFonts w:hint="eastAsia" w:ascii="仿宋" w:hAnsi="仿宋" w:eastAsia="仿宋"/>
          <w:sz w:val="32"/>
          <w:szCs w:val="32"/>
        </w:rPr>
        <w:t>组长</w:t>
      </w:r>
      <w:r>
        <w:rPr>
          <w:rFonts w:ascii="仿宋" w:hAnsi="仿宋" w:eastAsia="仿宋"/>
          <w:sz w:val="32"/>
          <w:szCs w:val="32"/>
        </w:rPr>
        <w:t>对建议人选及作品等级进行</w:t>
      </w:r>
      <w:r>
        <w:rPr>
          <w:rFonts w:hint="eastAsia" w:ascii="仿宋" w:hAnsi="仿宋" w:eastAsia="仿宋"/>
          <w:sz w:val="32"/>
          <w:szCs w:val="32"/>
        </w:rPr>
        <w:t>复</w:t>
      </w:r>
      <w:r>
        <w:rPr>
          <w:rFonts w:ascii="仿宋" w:hAnsi="仿宋" w:eastAsia="仿宋"/>
          <w:sz w:val="32"/>
          <w:szCs w:val="32"/>
        </w:rPr>
        <w:t>评，</w:t>
      </w:r>
      <w:r>
        <w:rPr>
          <w:rFonts w:hint="eastAsia" w:ascii="仿宋" w:hAnsi="仿宋" w:eastAsia="仿宋"/>
          <w:sz w:val="32"/>
          <w:szCs w:val="32"/>
        </w:rPr>
        <w:t>提出</w:t>
      </w:r>
      <w:r>
        <w:rPr>
          <w:rFonts w:ascii="仿宋" w:hAnsi="仿宋" w:eastAsia="仿宋"/>
          <w:sz w:val="32"/>
          <w:szCs w:val="32"/>
        </w:rPr>
        <w:t>获奖人选、作品等级建议</w:t>
      </w:r>
      <w:r>
        <w:rPr>
          <w:rFonts w:hint="eastAsia" w:ascii="仿宋" w:hAnsi="仿宋" w:eastAsia="仿宋"/>
          <w:sz w:val="32"/>
          <w:szCs w:val="32"/>
        </w:rPr>
        <w:t>，经评审组参加评审的成员签字后确认。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</w:t>
      </w:r>
      <w:r>
        <w:rPr>
          <w:rFonts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终</w:t>
      </w:r>
      <w:r>
        <w:rPr>
          <w:rFonts w:ascii="仿宋" w:hAnsi="仿宋" w:eastAsia="仿宋"/>
          <w:b/>
          <w:sz w:val="32"/>
          <w:szCs w:val="32"/>
        </w:rPr>
        <w:t>评：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文学艺术奖评</w:t>
      </w:r>
      <w:r>
        <w:rPr>
          <w:rFonts w:hint="eastAsia" w:ascii="仿宋" w:hAnsi="仿宋" w:eastAsia="仿宋"/>
          <w:sz w:val="32"/>
          <w:szCs w:val="32"/>
        </w:rPr>
        <w:t>审</w:t>
      </w:r>
      <w:r>
        <w:rPr>
          <w:rFonts w:ascii="仿宋" w:hAnsi="仿宋" w:eastAsia="仿宋"/>
          <w:sz w:val="32"/>
          <w:szCs w:val="32"/>
        </w:rPr>
        <w:t>委员会</w:t>
      </w:r>
      <w:r>
        <w:rPr>
          <w:rFonts w:hint="eastAsia" w:ascii="仿宋" w:hAnsi="仿宋" w:eastAsia="仿宋"/>
          <w:sz w:val="32"/>
          <w:szCs w:val="32"/>
        </w:rPr>
        <w:t>，通过无记名投票表决方式对上报的人选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作品进行复评，以获三分之二以上票数为准，并对获奖人选、作品给予评语，经评审委员会评审会参加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委员签字后确认。</w:t>
      </w:r>
    </w:p>
    <w:p>
      <w:pPr>
        <w:keepNext w:val="0"/>
        <w:keepLines w:val="0"/>
        <w:pageBreakBefore w:val="0"/>
        <w:tabs>
          <w:tab w:val="left" w:pos="1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（五）监督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评审过程</w:t>
      </w:r>
      <w:r>
        <w:rPr>
          <w:rFonts w:hint="eastAsia" w:ascii="仿宋" w:hAnsi="仿宋" w:eastAsia="仿宋"/>
          <w:sz w:val="32"/>
          <w:szCs w:val="32"/>
        </w:rPr>
        <w:t>由自治区</w:t>
      </w:r>
      <w:r>
        <w:rPr>
          <w:rFonts w:ascii="仿宋" w:hAnsi="仿宋" w:eastAsia="仿宋"/>
          <w:sz w:val="32"/>
          <w:szCs w:val="32"/>
        </w:rPr>
        <w:t>文联纪检人员全程参与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（六）公示：</w:t>
      </w:r>
      <w:r>
        <w:rPr>
          <w:rFonts w:hint="eastAsia" w:ascii="仿宋" w:hAnsi="仿宋" w:eastAsia="仿宋"/>
          <w:sz w:val="32"/>
          <w:szCs w:val="32"/>
        </w:rPr>
        <w:t>评审委员会将投票表决结果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向社会公示，任何单位或者个人对投票表决结果有异议的，自公示之日起30日内，可以向评审委员会办公室提出书面意见。评审委员会办公室应当征询评审组的意见，必要时也可以将存在异议的成果、作品送请区外相关领域专家、学者评审，将有关情况报评审委员会处理，并将处理意见及时通知有关单位或者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（七）审定：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ascii="仿宋" w:hAnsi="仿宋" w:eastAsia="仿宋"/>
          <w:sz w:val="32"/>
          <w:szCs w:val="32"/>
        </w:rPr>
        <w:t>文学艺术</w:t>
      </w:r>
      <w:r>
        <w:rPr>
          <w:rFonts w:hint="eastAsia" w:ascii="仿宋" w:hAnsi="仿宋" w:eastAsia="仿宋"/>
          <w:sz w:val="32"/>
          <w:szCs w:val="32"/>
        </w:rPr>
        <w:t>奖</w:t>
      </w:r>
      <w:r>
        <w:rPr>
          <w:rFonts w:ascii="仿宋" w:hAnsi="仿宋" w:eastAsia="仿宋"/>
          <w:sz w:val="32"/>
          <w:szCs w:val="32"/>
        </w:rPr>
        <w:t>评审委员会</w:t>
      </w:r>
      <w:r>
        <w:rPr>
          <w:rFonts w:hint="eastAsia" w:ascii="仿宋" w:hAnsi="仿宋" w:eastAsia="仿宋"/>
          <w:sz w:val="32"/>
          <w:szCs w:val="32"/>
        </w:rPr>
        <w:t>将公示无异议的</w:t>
      </w:r>
      <w:r>
        <w:rPr>
          <w:rFonts w:ascii="仿宋" w:hAnsi="仿宋" w:eastAsia="仿宋"/>
          <w:sz w:val="32"/>
          <w:szCs w:val="32"/>
        </w:rPr>
        <w:t>结果</w:t>
      </w:r>
      <w:r>
        <w:rPr>
          <w:rFonts w:hint="eastAsia" w:ascii="仿宋" w:hAnsi="仿宋" w:eastAsia="仿宋"/>
          <w:sz w:val="32"/>
          <w:szCs w:val="32"/>
        </w:rPr>
        <w:t>报自治区党委宣传部审核后，报自治区人民政府批准。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（八）授奖：</w:t>
      </w:r>
      <w:r>
        <w:rPr>
          <w:rFonts w:hint="eastAsia" w:ascii="仿宋" w:hAnsi="仿宋" w:eastAsia="仿宋"/>
          <w:sz w:val="32"/>
          <w:szCs w:val="32"/>
        </w:rPr>
        <w:t>适时召开授奖大会颁奖。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十、评奖原则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评奖工作坚持公开、公平、公正和宁缺勿滥的原则，可以</w:t>
      </w:r>
      <w:r>
        <w:rPr>
          <w:rFonts w:hint="eastAsia" w:ascii="仿宋" w:hAnsi="仿宋" w:eastAsia="仿宋"/>
          <w:sz w:val="32"/>
          <w:szCs w:val="32"/>
          <w:lang w:eastAsia="zh-CN"/>
        </w:rPr>
        <w:t>空</w:t>
      </w:r>
      <w:r>
        <w:rPr>
          <w:rFonts w:hint="eastAsia" w:ascii="仿宋" w:hAnsi="仿宋" w:eastAsia="仿宋"/>
          <w:sz w:val="32"/>
          <w:szCs w:val="32"/>
        </w:rPr>
        <w:t>缺等级和名额，但必须在评审组讨论取得一致意见后确定。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严禁行贿受贿等违纪违法行为。对评奖过程中的跑奖要奖、请托游说评委等行为实行一票否决，相关作品不予评奖。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评审委员会成员、评审小组成员以及评奖办公室工作人员，如系参评者，应主动回避。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</w:rPr>
        <w:t>评审组成员及工作人员，须自觉遵守评审工作纪律，在评奖工作中对滥用职权、弄虚作假、徇私舞弊的，取消其相关资格。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</w:t>
      </w:r>
      <w:r>
        <w:rPr>
          <w:rFonts w:hint="eastAsia" w:ascii="黑体" w:hAnsi="黑体" w:eastAsia="黑体"/>
          <w:sz w:val="32"/>
          <w:szCs w:val="32"/>
          <w:lang w:eastAsia="zh-CN"/>
        </w:rPr>
        <w:t>表彰</w:t>
      </w:r>
      <w:r>
        <w:rPr>
          <w:rFonts w:hint="eastAsia" w:ascii="黑体" w:hAnsi="黑体" w:eastAsia="黑体"/>
          <w:sz w:val="32"/>
          <w:szCs w:val="32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第十届</w:t>
      </w:r>
      <w:r>
        <w:rPr>
          <w:rFonts w:hint="eastAsia" w:ascii="仿宋" w:hAnsi="仿宋" w:eastAsia="仿宋"/>
          <w:sz w:val="32"/>
          <w:szCs w:val="32"/>
        </w:rPr>
        <w:t>文学艺术奖突出贡献奖由</w:t>
      </w:r>
      <w:r>
        <w:rPr>
          <w:rFonts w:ascii="仿宋" w:hAnsi="仿宋" w:eastAsia="仿宋"/>
          <w:sz w:val="32"/>
          <w:szCs w:val="32"/>
        </w:rPr>
        <w:t>自治区人民政府主席签署并颁发获奖证书及奖金，</w:t>
      </w:r>
      <w:r>
        <w:rPr>
          <w:rFonts w:hint="eastAsia" w:ascii="仿宋" w:hAnsi="仿宋" w:eastAsia="仿宋"/>
          <w:sz w:val="32"/>
          <w:szCs w:val="32"/>
        </w:rPr>
        <w:t>优秀作品奖由自治区政府颁发获奖证书和奖金。获奖结果记入获奖个人档案，可作为考核、晋级、评定专业技术职称、享受有关待遇的依据。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ascii="仿宋" w:hAnsi="仿宋" w:eastAsia="仿宋"/>
          <w:sz w:val="32"/>
          <w:szCs w:val="32"/>
        </w:rPr>
        <w:t>发现获奖作品有弄虚作假或剽窃他人成果等重大问题者，评审会取得具有法律效力的证明后，取消资格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追</w:t>
      </w:r>
      <w:r>
        <w:rPr>
          <w:rFonts w:hint="eastAsia" w:ascii="仿宋" w:hAnsi="仿宋" w:eastAsia="仿宋"/>
          <w:sz w:val="32"/>
          <w:szCs w:val="32"/>
        </w:rPr>
        <w:t>回</w:t>
      </w:r>
      <w:r>
        <w:rPr>
          <w:rFonts w:ascii="仿宋" w:hAnsi="仿宋" w:eastAsia="仿宋"/>
          <w:sz w:val="32"/>
          <w:szCs w:val="32"/>
        </w:rPr>
        <w:t>证书及奖金，相关</w:t>
      </w:r>
      <w:r>
        <w:rPr>
          <w:rFonts w:ascii="仿宋" w:hAnsi="仿宋" w:eastAsia="仿宋"/>
          <w:sz w:val="30"/>
          <w:szCs w:val="30"/>
        </w:rPr>
        <w:t>人员及作品两届内不得参评。</w:t>
      </w:r>
    </w:p>
    <w:p>
      <w:pPr>
        <w:keepNext w:val="0"/>
        <w:keepLines w:val="0"/>
        <w:pageBreakBefore w:val="0"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十二、附则</w:t>
      </w:r>
      <w:r>
        <w:rPr>
          <w:rFonts w:ascii="黑体" w:hAnsi="黑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本细则细解释权为宁夏美术家协会。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1.《宁夏回族自治区第十届文学艺术奖突出贡献奖申报表》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2.《宁夏回族自治区第十届文学艺术奖优秀作品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申报表》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张继春</w:t>
      </w:r>
      <w:r>
        <w:rPr>
          <w:rFonts w:hint="eastAsia" w:ascii="仿宋" w:hAnsi="仿宋" w:eastAsia="仿宋"/>
          <w:sz w:val="32"/>
          <w:szCs w:val="32"/>
        </w:rPr>
        <w:t xml:space="preserve">  马</w:t>
      </w:r>
      <w:r>
        <w:rPr>
          <w:rFonts w:ascii="仿宋" w:hAnsi="仿宋" w:eastAsia="仿宋"/>
          <w:sz w:val="32"/>
          <w:szCs w:val="32"/>
        </w:rPr>
        <w:t>惟</w:t>
      </w:r>
      <w:r>
        <w:rPr>
          <w:rFonts w:hint="eastAsia" w:ascii="仿宋" w:hAnsi="仿宋" w:eastAsia="仿宋"/>
          <w:sz w:val="32"/>
          <w:szCs w:val="32"/>
        </w:rPr>
        <w:t>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0951</w:t>
      </w:r>
      <w:r>
        <w:rPr>
          <w:rFonts w:ascii="仿宋" w:hAnsi="仿宋" w:eastAsia="仿宋"/>
          <w:sz w:val="32"/>
          <w:szCs w:val="32"/>
        </w:rPr>
        <w:t>-397102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邮　箱：nxmsjxh@sina.com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地  址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银川市金凤区北京</w:t>
      </w:r>
      <w:r>
        <w:rPr>
          <w:rFonts w:ascii="仿宋" w:hAnsi="仿宋" w:eastAsia="仿宋"/>
          <w:sz w:val="32"/>
          <w:szCs w:val="32"/>
        </w:rPr>
        <w:t>中路街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号信通</w:t>
      </w:r>
      <w:r>
        <w:rPr>
          <w:rFonts w:ascii="仿宋" w:hAnsi="仿宋" w:eastAsia="仿宋"/>
          <w:sz w:val="32"/>
          <w:szCs w:val="32"/>
        </w:rPr>
        <w:t>大厦</w:t>
      </w:r>
      <w:r>
        <w:rPr>
          <w:rFonts w:hint="eastAsia" w:ascii="仿宋" w:hAnsi="仿宋" w:eastAsia="仿宋"/>
          <w:sz w:val="32"/>
          <w:szCs w:val="32"/>
        </w:rPr>
        <w:t>27层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邮  编：75000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/>
          <w:sz w:val="32"/>
          <w:szCs w:val="32"/>
        </w:rPr>
        <w:t>宁夏</w:t>
      </w:r>
      <w:r>
        <w:rPr>
          <w:rFonts w:ascii="仿宋" w:hAnsi="仿宋" w:eastAsia="仿宋"/>
          <w:sz w:val="32"/>
          <w:szCs w:val="32"/>
        </w:rPr>
        <w:t>美术家协会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　　　2021年5月26日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center"/>
        <w:textAlignment w:val="auto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填   表   说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723" w:firstLineChars="200"/>
        <w:jc w:val="center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8"/>
          <w:sz w:val="32"/>
        </w:rPr>
        <w:t>一、本表须用电脑打印或蓝、黑笔迹填写。字迹要清晰、工整、规范，所填写内容要真实、准确，栏目不够用时可加附页。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8"/>
          <w:sz w:val="32"/>
        </w:rPr>
        <w:t>二、《申报表》表首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申报单位或个人（签章）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的填写：单位创作的作品，此处填写创作单位名称并加盖公章；个人创作的作品，此处由申报者签名。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8"/>
          <w:sz w:val="32"/>
        </w:rPr>
        <w:t>三、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申报者</w:t>
      </w:r>
      <w:r>
        <w:rPr>
          <w:rFonts w:hint="eastAsia" w:ascii="仿宋" w:hAnsi="仿宋" w:eastAsia="仿宋"/>
          <w:spacing w:val="7"/>
          <w:sz w:val="32"/>
        </w:rPr>
        <w:t>”“</w:t>
      </w:r>
      <w:r>
        <w:rPr>
          <w:rFonts w:hint="eastAsia" w:ascii="仿宋" w:hAnsi="仿宋" w:eastAsia="仿宋"/>
          <w:spacing w:val="8"/>
          <w:sz w:val="32"/>
        </w:rPr>
        <w:t>主要创作者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两栏的填写：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68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7"/>
          <w:sz w:val="32"/>
        </w:rPr>
        <w:t>1</w:t>
      </w:r>
      <w:r>
        <w:rPr>
          <w:rFonts w:hint="eastAsia" w:ascii="仿宋" w:hAnsi="仿宋" w:eastAsia="仿宋"/>
          <w:spacing w:val="8"/>
          <w:sz w:val="32"/>
        </w:rPr>
        <w:t>.集体创作的作品，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申报者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栏内须填写单位、邮政编码、通讯地址、联系电话</w:t>
      </w:r>
      <w:r>
        <w:rPr>
          <w:rFonts w:hint="eastAsia" w:ascii="仿宋" w:hAnsi="仿宋" w:eastAsia="仿宋"/>
          <w:spacing w:val="7"/>
          <w:sz w:val="32"/>
        </w:rPr>
        <w:t>4</w:t>
      </w:r>
      <w:r>
        <w:rPr>
          <w:rFonts w:hint="eastAsia" w:ascii="仿宋" w:hAnsi="仿宋" w:eastAsia="仿宋"/>
          <w:spacing w:val="8"/>
          <w:sz w:val="32"/>
        </w:rPr>
        <w:t>项内容，其他可不填；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主要创作者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栏内可填写主要创作人员相关情况。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68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7"/>
          <w:sz w:val="32"/>
        </w:rPr>
        <w:t>2</w:t>
      </w:r>
      <w:r>
        <w:rPr>
          <w:rFonts w:hint="eastAsia" w:ascii="仿宋" w:hAnsi="仿宋" w:eastAsia="仿宋"/>
          <w:spacing w:val="8"/>
          <w:sz w:val="32"/>
        </w:rPr>
        <w:t>.个人创作的作品，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申报者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栏内填写申报者所在单位及个人的相关情况；如属合作作品，</w:t>
      </w:r>
      <w:r>
        <w:rPr>
          <w:rFonts w:hint="eastAsia" w:ascii="仿宋" w:hAnsi="仿宋" w:eastAsia="仿宋"/>
          <w:spacing w:val="7"/>
          <w:sz w:val="32"/>
        </w:rPr>
        <w:t>“</w:t>
      </w:r>
      <w:r>
        <w:rPr>
          <w:rFonts w:hint="eastAsia" w:ascii="仿宋" w:hAnsi="仿宋" w:eastAsia="仿宋"/>
          <w:spacing w:val="8"/>
          <w:sz w:val="32"/>
        </w:rPr>
        <w:t>主要创作者</w:t>
      </w:r>
      <w:r>
        <w:rPr>
          <w:rFonts w:hint="eastAsia" w:ascii="仿宋" w:hAnsi="仿宋" w:eastAsia="仿宋"/>
          <w:spacing w:val="7"/>
          <w:sz w:val="32"/>
        </w:rPr>
        <w:t>”</w:t>
      </w:r>
      <w:r>
        <w:rPr>
          <w:rFonts w:hint="eastAsia" w:ascii="仿宋" w:hAnsi="仿宋" w:eastAsia="仿宋"/>
          <w:spacing w:val="8"/>
          <w:sz w:val="32"/>
        </w:rPr>
        <w:t>栏内填写创作者的相关情况。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68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7"/>
          <w:sz w:val="32"/>
        </w:rPr>
        <w:t>3</w:t>
      </w:r>
      <w:r>
        <w:rPr>
          <w:rFonts w:hint="eastAsia" w:ascii="仿宋" w:hAnsi="仿宋" w:eastAsia="仿宋"/>
          <w:spacing w:val="8"/>
          <w:sz w:val="32"/>
        </w:rPr>
        <w:t>.填报创作者姓名，须同时填写作者真实姓名和作品署名。公布获奖作品作者姓名和颁奖时，一般以作品署名为准。填报合作作品主要创作者姓名，应按作品署名及排序填写。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ascii="仿宋" w:hAnsi="仿宋" w:eastAsia="仿宋"/>
          <w:spacing w:val="8"/>
          <w:sz w:val="32"/>
        </w:rPr>
      </w:pPr>
      <w:r>
        <w:rPr>
          <w:rFonts w:hint="eastAsia" w:ascii="仿宋" w:hAnsi="仿宋" w:eastAsia="仿宋"/>
          <w:spacing w:val="8"/>
          <w:sz w:val="32"/>
        </w:rPr>
        <w:t>四、艺术门类具体指文学、戏剧、音乐、舞蹈、美术、摄影、书法、民间文艺、曲艺杂技、广播影视、理论评论、艺术表演。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ascii="仿宋" w:hAnsi="仿宋" w:eastAsia="仿宋"/>
          <w:spacing w:val="7"/>
          <w:sz w:val="32"/>
        </w:rPr>
      </w:pPr>
      <w:r>
        <w:rPr>
          <w:rFonts w:hint="eastAsia" w:ascii="仿宋" w:hAnsi="仿宋" w:eastAsia="仿宋"/>
          <w:spacing w:val="8"/>
          <w:sz w:val="32"/>
        </w:rPr>
        <w:t>五、“申报受理单位”指区级各文艺家协会或五市文联。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2" w:firstLineChars="200"/>
        <w:textAlignment w:val="auto"/>
        <w:rPr>
          <w:rFonts w:hint="eastAsia" w:ascii="黑体" w:hAnsi="黑体" w:eastAsia="黑体" w:cs="方正小标宋简体"/>
          <w:spacing w:val="-11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</w:rPr>
        <w:t>六、本表采用</w:t>
      </w:r>
      <w:r>
        <w:rPr>
          <w:rFonts w:hint="eastAsia" w:ascii="仿宋" w:hAnsi="仿宋" w:eastAsia="仿宋"/>
          <w:spacing w:val="7"/>
          <w:sz w:val="32"/>
        </w:rPr>
        <w:t>A4</w:t>
      </w:r>
      <w:r>
        <w:rPr>
          <w:rFonts w:hint="eastAsia" w:ascii="仿宋" w:hAnsi="仿宋" w:eastAsia="仿宋"/>
          <w:spacing w:val="8"/>
          <w:sz w:val="32"/>
        </w:rPr>
        <w:t>纸型双面打印。</w:t>
      </w:r>
      <w:r>
        <w:br w:type="page"/>
      </w:r>
      <w:r>
        <w:rPr>
          <w:rFonts w:hint="eastAsia" w:ascii="黑体" w:hAnsi="黑体" w:eastAsia="黑体" w:cs="方正小标宋简体"/>
          <w:spacing w:val="-11"/>
          <w:sz w:val="32"/>
          <w:szCs w:val="32"/>
        </w:rPr>
        <w:t>附件：1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6" w:firstLineChars="200"/>
        <w:jc w:val="center"/>
        <w:textAlignment w:val="auto"/>
        <w:rPr>
          <w:rFonts w:ascii="黑体" w:hAnsi="黑体" w:eastAsia="黑体" w:cs="方正小标宋简体"/>
          <w:b/>
          <w:spacing w:val="-11"/>
          <w:sz w:val="32"/>
          <w:szCs w:val="32"/>
        </w:rPr>
      </w:pPr>
      <w:r>
        <w:rPr>
          <w:rFonts w:hint="eastAsia" w:eastAsia="方正小标宋简体" w:cs="方正小标宋简体"/>
          <w:spacing w:val="-11"/>
          <w:sz w:val="36"/>
          <w:szCs w:val="36"/>
        </w:rPr>
        <w:t>自治区第十届文学艺术奖突出贡献奖申报表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方正小标宋简体"/>
          <w:b w:val="0"/>
          <w:bCs/>
          <w:spacing w:val="-9"/>
          <w:sz w:val="44"/>
          <w:szCs w:val="44"/>
        </w:rPr>
      </w:pPr>
      <w:r>
        <w:rPr>
          <w:rFonts w:hint="eastAsia" w:eastAsia="仿宋_GB2312"/>
          <w:b w:val="0"/>
          <w:bCs/>
          <w:sz w:val="28"/>
          <w:szCs w:val="28"/>
        </w:rPr>
        <w:t>申报单位或个人（签章）</w:t>
      </w:r>
      <w:r>
        <w:rPr>
          <w:rFonts w:eastAsia="仿宋_GB2312"/>
          <w:b w:val="0"/>
          <w:bCs/>
          <w:sz w:val="28"/>
          <w:szCs w:val="28"/>
        </w:rPr>
        <w:t xml:space="preserve">                </w:t>
      </w:r>
      <w:r>
        <w:rPr>
          <w:rFonts w:hint="eastAsia" w:eastAsia="仿宋_GB2312"/>
          <w:b w:val="0"/>
          <w:bCs/>
          <w:sz w:val="28"/>
          <w:szCs w:val="28"/>
        </w:rPr>
        <w:t>申报时间：</w:t>
      </w:r>
      <w:r>
        <w:rPr>
          <w:rFonts w:eastAsia="仿宋_GB2312"/>
          <w:b w:val="0"/>
          <w:bCs/>
          <w:sz w:val="28"/>
          <w:szCs w:val="28"/>
        </w:rPr>
        <w:t xml:space="preserve">   </w:t>
      </w:r>
      <w:r>
        <w:rPr>
          <w:rFonts w:hint="eastAsia" w:eastAsia="仿宋_GB2312"/>
          <w:b w:val="0"/>
          <w:bCs/>
          <w:sz w:val="28"/>
          <w:szCs w:val="28"/>
        </w:rPr>
        <w:t>年</w:t>
      </w:r>
      <w:r>
        <w:rPr>
          <w:rFonts w:eastAsia="仿宋_GB2312"/>
          <w:b w:val="0"/>
          <w:bCs/>
          <w:sz w:val="28"/>
          <w:szCs w:val="28"/>
        </w:rPr>
        <w:t xml:space="preserve">  </w:t>
      </w:r>
      <w:r>
        <w:rPr>
          <w:rFonts w:hint="eastAsia" w:eastAsia="仿宋_GB2312"/>
          <w:b w:val="0"/>
          <w:bCs/>
          <w:sz w:val="28"/>
          <w:szCs w:val="28"/>
        </w:rPr>
        <w:t>月</w:t>
      </w:r>
      <w:r>
        <w:rPr>
          <w:rFonts w:eastAsia="仿宋_GB2312"/>
          <w:b w:val="0"/>
          <w:bCs/>
          <w:sz w:val="28"/>
          <w:szCs w:val="28"/>
        </w:rPr>
        <w:t xml:space="preserve">   </w:t>
      </w:r>
      <w:r>
        <w:rPr>
          <w:rFonts w:hint="eastAsia" w:eastAsia="仿宋_GB2312"/>
          <w:b w:val="0"/>
          <w:bCs/>
          <w:sz w:val="28"/>
          <w:szCs w:val="28"/>
        </w:rPr>
        <w:t>日</w:t>
      </w:r>
    </w:p>
    <w:tbl>
      <w:tblPr>
        <w:tblStyle w:val="5"/>
        <w:tblW w:w="10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13"/>
        <w:gridCol w:w="1500"/>
        <w:gridCol w:w="1012"/>
        <w:gridCol w:w="450"/>
        <w:gridCol w:w="675"/>
        <w:gridCol w:w="950"/>
        <w:gridCol w:w="613"/>
        <w:gridCol w:w="462"/>
        <w:gridCol w:w="838"/>
        <w:gridCol w:w="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行政职务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专业职称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代表作品</w:t>
            </w:r>
          </w:p>
        </w:tc>
        <w:tc>
          <w:tcPr>
            <w:tcW w:w="4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艺术类别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取得最高艺术成就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情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况</w:t>
            </w:r>
          </w:p>
        </w:tc>
        <w:tc>
          <w:tcPr>
            <w:tcW w:w="8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位</w:t>
            </w:r>
          </w:p>
        </w:tc>
        <w:tc>
          <w:tcPr>
            <w:tcW w:w="8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4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个人艺术简历及获奖情况</w:t>
            </w:r>
          </w:p>
        </w:tc>
        <w:tc>
          <w:tcPr>
            <w:tcW w:w="8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eastAsia="楷体"/>
          <w:b w:val="0"/>
          <w:bCs/>
          <w:sz w:val="24"/>
        </w:rPr>
      </w:pPr>
    </w:p>
    <w:tbl>
      <w:tblPr>
        <w:tblStyle w:val="5"/>
        <w:tblW w:w="978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申报受理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单位意见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评审组初评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评委会复评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评委会终评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评审结果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（评审委员会公办室签章）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" w:cs="楷体"/>
          <w:b w:val="0"/>
          <w:bCs/>
          <w:sz w:val="28"/>
          <w:szCs w:val="28"/>
        </w:rPr>
      </w:pPr>
      <w:r>
        <w:rPr>
          <w:rFonts w:hint="eastAsia" w:eastAsia="楷体" w:cs="楷体"/>
          <w:b w:val="0"/>
          <w:bCs/>
          <w:sz w:val="28"/>
          <w:szCs w:val="28"/>
        </w:rPr>
        <w:t>（此表一式五份）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eastAsia="楷体" w:cs="楷体"/>
          <w:b w:val="0"/>
          <w:bCs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720" w:footer="992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自治区第十届文学艺术奖优秀作品奖申报表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eastAsia="仿宋_GB2312"/>
          <w:b w:val="0"/>
          <w:bCs/>
          <w:sz w:val="28"/>
          <w:szCs w:val="28"/>
        </w:rPr>
      </w:pPr>
      <w:r>
        <w:rPr>
          <w:rFonts w:hint="eastAsia" w:eastAsia="仿宋_GB2312"/>
          <w:b w:val="0"/>
          <w:bCs/>
          <w:sz w:val="28"/>
          <w:szCs w:val="28"/>
        </w:rPr>
        <w:t>申报单位或个人（签章）</w:t>
      </w:r>
      <w:r>
        <w:rPr>
          <w:rFonts w:eastAsia="仿宋_GB2312"/>
          <w:b w:val="0"/>
          <w:bCs/>
          <w:sz w:val="28"/>
          <w:szCs w:val="28"/>
        </w:rPr>
        <w:t xml:space="preserve">            </w:t>
      </w:r>
      <w:r>
        <w:rPr>
          <w:rFonts w:hint="eastAsia" w:eastAsia="仿宋_GB2312"/>
          <w:b w:val="0"/>
          <w:bCs/>
          <w:sz w:val="28"/>
          <w:szCs w:val="28"/>
        </w:rPr>
        <w:t>申报时间：</w:t>
      </w:r>
      <w:r>
        <w:rPr>
          <w:rFonts w:eastAsia="仿宋_GB2312"/>
          <w:b w:val="0"/>
          <w:bCs/>
          <w:sz w:val="28"/>
          <w:szCs w:val="28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</w:rPr>
        <w:t>年</w:t>
      </w:r>
      <w:r>
        <w:rPr>
          <w:rFonts w:eastAsia="仿宋_GB2312"/>
          <w:b w:val="0"/>
          <w:bCs/>
          <w:sz w:val="28"/>
          <w:szCs w:val="28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</w:rPr>
        <w:t>月</w:t>
      </w:r>
      <w:r>
        <w:rPr>
          <w:rFonts w:eastAsia="仿宋_GB2312"/>
          <w:b w:val="0"/>
          <w:bCs/>
          <w:sz w:val="28"/>
          <w:szCs w:val="28"/>
        </w:rPr>
        <w:t xml:space="preserve">   </w:t>
      </w:r>
      <w:r>
        <w:rPr>
          <w:rFonts w:hint="eastAsia" w:eastAsia="仿宋_GB2312"/>
          <w:b w:val="0"/>
          <w:bCs/>
          <w:sz w:val="28"/>
          <w:szCs w:val="28"/>
        </w:rPr>
        <w:t>日</w:t>
      </w:r>
    </w:p>
    <w:tbl>
      <w:tblPr>
        <w:tblStyle w:val="5"/>
        <w:tblW w:w="10207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1418"/>
        <w:gridCol w:w="850"/>
        <w:gridCol w:w="851"/>
        <w:gridCol w:w="1417"/>
        <w:gridCol w:w="571"/>
        <w:gridCol w:w="280"/>
        <w:gridCol w:w="425"/>
        <w:gridCol w:w="769"/>
        <w:gridCol w:w="82"/>
        <w:gridCol w:w="425"/>
        <w:gridCol w:w="850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艺术门类</w:t>
            </w:r>
          </w:p>
        </w:tc>
        <w:tc>
          <w:tcPr>
            <w:tcW w:w="1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者</w:t>
            </w:r>
          </w:p>
        </w:tc>
        <w:tc>
          <w:tcPr>
            <w:tcW w:w="82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位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邮政编码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作品署名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行政职务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作品署名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专业职称</w:t>
            </w:r>
          </w:p>
        </w:tc>
        <w:tc>
          <w:tcPr>
            <w:tcW w:w="36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工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作品情况介绍</w:t>
            </w:r>
          </w:p>
        </w:tc>
        <w:tc>
          <w:tcPr>
            <w:tcW w:w="82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eastAsia="楷体"/>
          <w:b w:val="0"/>
          <w:bCs/>
          <w:sz w:val="24"/>
        </w:rPr>
      </w:pPr>
    </w:p>
    <w:tbl>
      <w:tblPr>
        <w:tblStyle w:val="5"/>
        <w:tblW w:w="10207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申报受理单位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推荐意见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评审组初评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评委会复评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评委会终评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评审结果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（评奖委员会办公室签章）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eastAsia="楷体"/>
                <w:b w:val="0"/>
                <w:bCs/>
                <w:sz w:val="28"/>
                <w:szCs w:val="28"/>
              </w:rPr>
            </w:pP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楷体" w:cs="楷体"/>
                <w:b w:val="0"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" w:cs="楷体"/>
          <w:b w:val="0"/>
          <w:bCs/>
          <w:sz w:val="28"/>
          <w:szCs w:val="28"/>
        </w:rPr>
      </w:pPr>
      <w:r>
        <w:rPr>
          <w:rFonts w:hint="eastAsia" w:eastAsia="楷体" w:cs="楷体"/>
          <w:b w:val="0"/>
          <w:bCs/>
          <w:sz w:val="28"/>
          <w:szCs w:val="28"/>
        </w:rPr>
        <w:t>（此表一式五份）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b/>
          <w:spacing w:val="7"/>
          <w:sz w:val="32"/>
        </w:rPr>
      </w:pPr>
    </w:p>
    <w:sectPr>
      <w:footerReference r:id="rId4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186.5pt;margin-top:-10pt;height:25.35pt;width:55.3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0A"/>
    <w:rsid w:val="00006F54"/>
    <w:rsid w:val="0001521A"/>
    <w:rsid w:val="000162B5"/>
    <w:rsid w:val="0001698E"/>
    <w:rsid w:val="00036CF1"/>
    <w:rsid w:val="0004483A"/>
    <w:rsid w:val="000467AD"/>
    <w:rsid w:val="00052B20"/>
    <w:rsid w:val="000579E9"/>
    <w:rsid w:val="00062472"/>
    <w:rsid w:val="00062F6A"/>
    <w:rsid w:val="00075216"/>
    <w:rsid w:val="000757E3"/>
    <w:rsid w:val="00094975"/>
    <w:rsid w:val="000A5326"/>
    <w:rsid w:val="000B028D"/>
    <w:rsid w:val="000B2A27"/>
    <w:rsid w:val="000C1C9B"/>
    <w:rsid w:val="000D22EE"/>
    <w:rsid w:val="000E16AA"/>
    <w:rsid w:val="000F1143"/>
    <w:rsid w:val="000F6991"/>
    <w:rsid w:val="00100625"/>
    <w:rsid w:val="00100E33"/>
    <w:rsid w:val="00103E11"/>
    <w:rsid w:val="001048E0"/>
    <w:rsid w:val="00105A5F"/>
    <w:rsid w:val="0014084B"/>
    <w:rsid w:val="001415DE"/>
    <w:rsid w:val="00153544"/>
    <w:rsid w:val="00171259"/>
    <w:rsid w:val="00173942"/>
    <w:rsid w:val="00176014"/>
    <w:rsid w:val="00183474"/>
    <w:rsid w:val="00183951"/>
    <w:rsid w:val="001975F3"/>
    <w:rsid w:val="001A0179"/>
    <w:rsid w:val="001A22FE"/>
    <w:rsid w:val="001A5678"/>
    <w:rsid w:val="001B1AEC"/>
    <w:rsid w:val="001B1D1F"/>
    <w:rsid w:val="001B673E"/>
    <w:rsid w:val="001C71DC"/>
    <w:rsid w:val="001D0297"/>
    <w:rsid w:val="001E3B2A"/>
    <w:rsid w:val="001E53F0"/>
    <w:rsid w:val="0020553D"/>
    <w:rsid w:val="00211A32"/>
    <w:rsid w:val="0021419C"/>
    <w:rsid w:val="00225F6F"/>
    <w:rsid w:val="00231412"/>
    <w:rsid w:val="00247434"/>
    <w:rsid w:val="002577C7"/>
    <w:rsid w:val="00277E10"/>
    <w:rsid w:val="00283023"/>
    <w:rsid w:val="002A6741"/>
    <w:rsid w:val="002C24BA"/>
    <w:rsid w:val="002C7FE3"/>
    <w:rsid w:val="002D28E1"/>
    <w:rsid w:val="002E2F7F"/>
    <w:rsid w:val="002E393C"/>
    <w:rsid w:val="003057AA"/>
    <w:rsid w:val="003064AD"/>
    <w:rsid w:val="0031098D"/>
    <w:rsid w:val="00310E51"/>
    <w:rsid w:val="00315925"/>
    <w:rsid w:val="00324FA5"/>
    <w:rsid w:val="003433F7"/>
    <w:rsid w:val="003438E1"/>
    <w:rsid w:val="003561E7"/>
    <w:rsid w:val="00361315"/>
    <w:rsid w:val="003642E1"/>
    <w:rsid w:val="003652FB"/>
    <w:rsid w:val="003658D5"/>
    <w:rsid w:val="00367516"/>
    <w:rsid w:val="00376A62"/>
    <w:rsid w:val="00387B84"/>
    <w:rsid w:val="003974AB"/>
    <w:rsid w:val="003B2D49"/>
    <w:rsid w:val="003D7DB5"/>
    <w:rsid w:val="00400B88"/>
    <w:rsid w:val="00407952"/>
    <w:rsid w:val="00415B78"/>
    <w:rsid w:val="00424E08"/>
    <w:rsid w:val="00442964"/>
    <w:rsid w:val="00442F36"/>
    <w:rsid w:val="00451880"/>
    <w:rsid w:val="00473428"/>
    <w:rsid w:val="00477786"/>
    <w:rsid w:val="0048186A"/>
    <w:rsid w:val="00485809"/>
    <w:rsid w:val="00496FB4"/>
    <w:rsid w:val="004A19D5"/>
    <w:rsid w:val="004C5B6A"/>
    <w:rsid w:val="004C6B70"/>
    <w:rsid w:val="004E2B0D"/>
    <w:rsid w:val="004E62F0"/>
    <w:rsid w:val="004F19D7"/>
    <w:rsid w:val="004F1CF8"/>
    <w:rsid w:val="004F22D5"/>
    <w:rsid w:val="004F5011"/>
    <w:rsid w:val="004F7B5E"/>
    <w:rsid w:val="00505EE4"/>
    <w:rsid w:val="005105D4"/>
    <w:rsid w:val="00514633"/>
    <w:rsid w:val="0052708D"/>
    <w:rsid w:val="0053430B"/>
    <w:rsid w:val="00534F6E"/>
    <w:rsid w:val="0053547C"/>
    <w:rsid w:val="00552843"/>
    <w:rsid w:val="00565431"/>
    <w:rsid w:val="00570658"/>
    <w:rsid w:val="00571566"/>
    <w:rsid w:val="005829D8"/>
    <w:rsid w:val="00590C35"/>
    <w:rsid w:val="005934BD"/>
    <w:rsid w:val="005A4B9B"/>
    <w:rsid w:val="005D1798"/>
    <w:rsid w:val="005D47A0"/>
    <w:rsid w:val="005F0C0A"/>
    <w:rsid w:val="00602AE0"/>
    <w:rsid w:val="00611E27"/>
    <w:rsid w:val="00615745"/>
    <w:rsid w:val="006177B1"/>
    <w:rsid w:val="00637D6E"/>
    <w:rsid w:val="0064014A"/>
    <w:rsid w:val="00642B4D"/>
    <w:rsid w:val="00644AF8"/>
    <w:rsid w:val="006658E2"/>
    <w:rsid w:val="006714CD"/>
    <w:rsid w:val="00690379"/>
    <w:rsid w:val="006955FD"/>
    <w:rsid w:val="006B1B0E"/>
    <w:rsid w:val="006D4A1E"/>
    <w:rsid w:val="006D7C47"/>
    <w:rsid w:val="006E65D5"/>
    <w:rsid w:val="006F78B7"/>
    <w:rsid w:val="00733932"/>
    <w:rsid w:val="007352B9"/>
    <w:rsid w:val="00736B59"/>
    <w:rsid w:val="00751514"/>
    <w:rsid w:val="00760648"/>
    <w:rsid w:val="007674DB"/>
    <w:rsid w:val="00787752"/>
    <w:rsid w:val="007B329A"/>
    <w:rsid w:val="007C05B6"/>
    <w:rsid w:val="007D1C93"/>
    <w:rsid w:val="007D69F7"/>
    <w:rsid w:val="007E1709"/>
    <w:rsid w:val="007E74E3"/>
    <w:rsid w:val="007F318F"/>
    <w:rsid w:val="0081057C"/>
    <w:rsid w:val="00812BAD"/>
    <w:rsid w:val="0082734C"/>
    <w:rsid w:val="0082748E"/>
    <w:rsid w:val="008574D3"/>
    <w:rsid w:val="008622AE"/>
    <w:rsid w:val="00864942"/>
    <w:rsid w:val="00872A71"/>
    <w:rsid w:val="008A2A54"/>
    <w:rsid w:val="008C7ACC"/>
    <w:rsid w:val="008D06D9"/>
    <w:rsid w:val="00906533"/>
    <w:rsid w:val="009453B4"/>
    <w:rsid w:val="009655E5"/>
    <w:rsid w:val="00982158"/>
    <w:rsid w:val="00990078"/>
    <w:rsid w:val="00992E37"/>
    <w:rsid w:val="009A0A11"/>
    <w:rsid w:val="009B1155"/>
    <w:rsid w:val="009B4B0B"/>
    <w:rsid w:val="009B70A4"/>
    <w:rsid w:val="009C329D"/>
    <w:rsid w:val="009D5CDC"/>
    <w:rsid w:val="009E360C"/>
    <w:rsid w:val="009F1950"/>
    <w:rsid w:val="009F2C39"/>
    <w:rsid w:val="00A13744"/>
    <w:rsid w:val="00A3227D"/>
    <w:rsid w:val="00A36DE7"/>
    <w:rsid w:val="00A37565"/>
    <w:rsid w:val="00A4370F"/>
    <w:rsid w:val="00A504CD"/>
    <w:rsid w:val="00A50A56"/>
    <w:rsid w:val="00A5258D"/>
    <w:rsid w:val="00A97C28"/>
    <w:rsid w:val="00AA5FF7"/>
    <w:rsid w:val="00AA667B"/>
    <w:rsid w:val="00AB1479"/>
    <w:rsid w:val="00AD3F98"/>
    <w:rsid w:val="00AE3333"/>
    <w:rsid w:val="00AE6CE6"/>
    <w:rsid w:val="00AE7655"/>
    <w:rsid w:val="00B01813"/>
    <w:rsid w:val="00B1265B"/>
    <w:rsid w:val="00B24579"/>
    <w:rsid w:val="00B2678D"/>
    <w:rsid w:val="00B442DE"/>
    <w:rsid w:val="00B523DF"/>
    <w:rsid w:val="00B64DB0"/>
    <w:rsid w:val="00B75E30"/>
    <w:rsid w:val="00B86D41"/>
    <w:rsid w:val="00B9371D"/>
    <w:rsid w:val="00B977A4"/>
    <w:rsid w:val="00BC17CD"/>
    <w:rsid w:val="00BC3C3C"/>
    <w:rsid w:val="00BD2BF0"/>
    <w:rsid w:val="00BD3FA7"/>
    <w:rsid w:val="00BF1CF0"/>
    <w:rsid w:val="00BF4640"/>
    <w:rsid w:val="00BF5A96"/>
    <w:rsid w:val="00C039DA"/>
    <w:rsid w:val="00C0530D"/>
    <w:rsid w:val="00C24E38"/>
    <w:rsid w:val="00C27BAF"/>
    <w:rsid w:val="00C36B06"/>
    <w:rsid w:val="00C41B89"/>
    <w:rsid w:val="00C830D8"/>
    <w:rsid w:val="00C86AD4"/>
    <w:rsid w:val="00C86AFD"/>
    <w:rsid w:val="00C91BF2"/>
    <w:rsid w:val="00C930B8"/>
    <w:rsid w:val="00C93810"/>
    <w:rsid w:val="00C94A3B"/>
    <w:rsid w:val="00CA35E3"/>
    <w:rsid w:val="00CB634C"/>
    <w:rsid w:val="00CC22BF"/>
    <w:rsid w:val="00CC4DAD"/>
    <w:rsid w:val="00CD6742"/>
    <w:rsid w:val="00CE34A4"/>
    <w:rsid w:val="00CF2413"/>
    <w:rsid w:val="00CF648C"/>
    <w:rsid w:val="00CF76FA"/>
    <w:rsid w:val="00CF7CD0"/>
    <w:rsid w:val="00D01357"/>
    <w:rsid w:val="00D17050"/>
    <w:rsid w:val="00D21432"/>
    <w:rsid w:val="00D4247E"/>
    <w:rsid w:val="00D45F68"/>
    <w:rsid w:val="00D47BDD"/>
    <w:rsid w:val="00D52506"/>
    <w:rsid w:val="00D5312D"/>
    <w:rsid w:val="00D55F82"/>
    <w:rsid w:val="00D76D38"/>
    <w:rsid w:val="00D8006E"/>
    <w:rsid w:val="00DA6792"/>
    <w:rsid w:val="00DB281E"/>
    <w:rsid w:val="00DC7571"/>
    <w:rsid w:val="00DE1DDB"/>
    <w:rsid w:val="00DF1CAF"/>
    <w:rsid w:val="00DF2D8B"/>
    <w:rsid w:val="00E101FD"/>
    <w:rsid w:val="00E26EAC"/>
    <w:rsid w:val="00E30B91"/>
    <w:rsid w:val="00E41A60"/>
    <w:rsid w:val="00E44D1B"/>
    <w:rsid w:val="00E506BD"/>
    <w:rsid w:val="00E56D4C"/>
    <w:rsid w:val="00E7042E"/>
    <w:rsid w:val="00E71ABC"/>
    <w:rsid w:val="00E75633"/>
    <w:rsid w:val="00E7678C"/>
    <w:rsid w:val="00E870B3"/>
    <w:rsid w:val="00E969A9"/>
    <w:rsid w:val="00E97997"/>
    <w:rsid w:val="00EA4C53"/>
    <w:rsid w:val="00EB1BAF"/>
    <w:rsid w:val="00EB5149"/>
    <w:rsid w:val="00EC6085"/>
    <w:rsid w:val="00ED1A17"/>
    <w:rsid w:val="00EE5A0E"/>
    <w:rsid w:val="00EE7E82"/>
    <w:rsid w:val="00EF4AE7"/>
    <w:rsid w:val="00F00871"/>
    <w:rsid w:val="00F03FBD"/>
    <w:rsid w:val="00F05A34"/>
    <w:rsid w:val="00F1421F"/>
    <w:rsid w:val="00F142F2"/>
    <w:rsid w:val="00F1484E"/>
    <w:rsid w:val="00F22CB5"/>
    <w:rsid w:val="00F27885"/>
    <w:rsid w:val="00F57F7C"/>
    <w:rsid w:val="00F61F0B"/>
    <w:rsid w:val="00F811AD"/>
    <w:rsid w:val="00FA3FC2"/>
    <w:rsid w:val="00FB4BCD"/>
    <w:rsid w:val="00FD05A5"/>
    <w:rsid w:val="00FD2AFB"/>
    <w:rsid w:val="00FF42FC"/>
    <w:rsid w:val="0E3F3546"/>
    <w:rsid w:val="1109670E"/>
    <w:rsid w:val="11394FBE"/>
    <w:rsid w:val="146B672B"/>
    <w:rsid w:val="1ECE3B63"/>
    <w:rsid w:val="27B8705A"/>
    <w:rsid w:val="2DC72E1D"/>
    <w:rsid w:val="3AE91114"/>
    <w:rsid w:val="458D1F8D"/>
    <w:rsid w:val="4AB07B7C"/>
    <w:rsid w:val="51DE02F6"/>
    <w:rsid w:val="53B021DE"/>
    <w:rsid w:val="5A2B770E"/>
    <w:rsid w:val="5E222BC5"/>
    <w:rsid w:val="6A692F23"/>
    <w:rsid w:val="7FBC4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B9738-7B1D-474C-8DB5-A3C32B149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11</Pages>
  <Words>598</Words>
  <Characters>3411</Characters>
  <Lines>28</Lines>
  <Paragraphs>8</Paragraphs>
  <TotalTime>3</TotalTime>
  <ScaleCrop>false</ScaleCrop>
  <LinksUpToDate>false</LinksUpToDate>
  <CharactersWithSpaces>4001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2021-05-08T01:07:00Z</dcterms:created>
  <dc:creator>深度技术团队</dc:creator>
  <cp:lastModifiedBy>张向军</cp:lastModifiedBy>
  <cp:lastPrinted>2021-05-28T00:53:23Z</cp:lastPrinted>
  <dcterms:modified xsi:type="dcterms:W3CDTF">2021-05-28T04:33:06Z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C13553E671E548F7B2A6B66D4EBB2C1C</vt:lpwstr>
  </property>
</Properties>
</file>